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970" w:rsidRPr="00CA3687" w:rsidRDefault="007966EB" w:rsidP="00CA3687">
      <w:pPr>
        <w:bidi/>
        <w:spacing w:after="0" w:line="240" w:lineRule="auto"/>
        <w:jc w:val="center"/>
        <w:rPr>
          <w:rFonts w:cs="B Mitra"/>
          <w:b/>
          <w:bCs/>
          <w:color w:val="FF0000"/>
          <w:sz w:val="32"/>
          <w:szCs w:val="32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32"/>
          <w:szCs w:val="32"/>
          <w:rtl/>
          <w:lang w:bidi="fa-IR"/>
        </w:rPr>
        <w:t xml:space="preserve">سؤالات آزمون آنلاین نوبت </w:t>
      </w:r>
      <w:r w:rsidR="00EC58D9" w:rsidRPr="00CA3687">
        <w:rPr>
          <w:rFonts w:cs="B Mitra" w:hint="cs"/>
          <w:b/>
          <w:bCs/>
          <w:color w:val="FF0000"/>
          <w:sz w:val="32"/>
          <w:szCs w:val="32"/>
          <w:rtl/>
          <w:lang w:bidi="fa-IR"/>
        </w:rPr>
        <w:t>پنجم</w:t>
      </w:r>
      <w:r w:rsidR="00844237" w:rsidRPr="00CA3687">
        <w:rPr>
          <w:rFonts w:cs="B Mitra" w:hint="cs"/>
          <w:b/>
          <w:bCs/>
          <w:color w:val="FF0000"/>
          <w:sz w:val="32"/>
          <w:szCs w:val="32"/>
          <w:rtl/>
          <w:lang w:bidi="fa-IR"/>
        </w:rPr>
        <w:t xml:space="preserve"> کارشناسی ارشد حقوق </w:t>
      </w:r>
      <w:r w:rsidR="00133935" w:rsidRPr="00CA3687">
        <w:rPr>
          <w:rFonts w:cs="B Mitra" w:hint="cs"/>
          <w:b/>
          <w:bCs/>
          <w:color w:val="FF0000"/>
          <w:sz w:val="32"/>
          <w:szCs w:val="32"/>
          <w:rtl/>
          <w:lang w:bidi="fa-IR"/>
        </w:rPr>
        <w:t xml:space="preserve"> بین الملل </w:t>
      </w:r>
    </w:p>
    <w:p w:rsidR="007966EB" w:rsidRPr="00CA3687" w:rsidRDefault="00F8410B" w:rsidP="00CA3687">
      <w:pPr>
        <w:bidi/>
        <w:spacing w:after="0" w:line="240" w:lineRule="auto"/>
        <w:jc w:val="both"/>
        <w:rPr>
          <w:rFonts w:cs="B Mitra"/>
          <w:b/>
          <w:bCs/>
          <w:color w:val="00B0F0"/>
          <w:sz w:val="24"/>
          <w:szCs w:val="24"/>
          <w:rtl/>
          <w:lang w:bidi="fa-IR"/>
        </w:rPr>
      </w:pPr>
      <w:r w:rsidRPr="00CA3687">
        <w:rPr>
          <w:rFonts w:cs="B Mitra"/>
          <w:noProof/>
          <w:color w:val="FF0000"/>
          <w:sz w:val="24"/>
          <w:szCs w:val="24"/>
          <w:rtl/>
        </w:rPr>
        <w:pict>
          <v:roundrect id="_x0000_s1031" style="position:absolute;left:0;text-align:left;margin-left:413.8pt;margin-top:5.65pt;width:84pt;height:33pt;z-index:251658240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342408" w:rsidRPr="007966EB" w:rsidRDefault="00515A6D" w:rsidP="007966E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متون حقوقی</w:t>
                  </w:r>
                </w:p>
              </w:txbxContent>
            </v:textbox>
          </v:roundrect>
        </w:pict>
      </w:r>
    </w:p>
    <w:p w:rsidR="007966EB" w:rsidRPr="00CA3687" w:rsidRDefault="007966EB" w:rsidP="00CA3687">
      <w:pPr>
        <w:bidi/>
        <w:spacing w:after="0" w:line="240" w:lineRule="auto"/>
        <w:jc w:val="both"/>
        <w:rPr>
          <w:rFonts w:cs="B Mitra"/>
          <w:b/>
          <w:bCs/>
          <w:color w:val="00B0F0"/>
          <w:sz w:val="24"/>
          <w:szCs w:val="24"/>
          <w:rtl/>
          <w:lang w:bidi="fa-IR"/>
        </w:rPr>
      </w:pP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>1. Mens rea of crime of theft is ……. .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a. dishonest appropriation of a property accompanied by an intention to derive the owner of the property for ever.</w:t>
      </w:r>
      <w:r w:rsidR="003A474F"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</w:t>
      </w:r>
      <w:r w:rsidRPr="00CA3687">
        <w:rPr>
          <w:rFonts w:asciiTheme="majorBidi" w:hAnsiTheme="majorBidi" w:cs="B Mitra"/>
          <w:sz w:val="24"/>
          <w:szCs w:val="24"/>
        </w:rPr>
        <w:t xml:space="preserve">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b. dishonest appropriation of a property .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c. appropriation of a property belonging to another.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an intention permanently to derive the person to whom the property belongs.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2. Agreement between manufactures to fix prices is firma facie …….. at common law.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a. void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valid    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voidable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validated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3.  A person who seeks to influence the mined of another to the commission of crime is called …… .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a. an inciter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a conspirator 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a principal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a criminal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>4. A mistake which has the effect of rendering a contract void is described as an …….. mistake.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identical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b. operative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unilateral  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unrestrained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5. Making an unwarranted demand with menaces is called ……. .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handling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robbery     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blackmail</w:t>
      </w:r>
      <w:r w:rsidRPr="00CA3687">
        <w:rPr>
          <w:rFonts w:asciiTheme="majorBidi" w:hAnsiTheme="majorBidi" w:cs="B Mitra"/>
          <w:sz w:val="24"/>
          <w:szCs w:val="24"/>
        </w:rPr>
        <w:t xml:space="preserve">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sz w:val="24"/>
          <w:szCs w:val="24"/>
        </w:rPr>
        <w:t xml:space="preserve">  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d. burglary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>6. Aggravated burglary means: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a. armed burglary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burglary committed in part of a building  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burglary committed by a trespasser 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burglary by thief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7. Larceny is …… theft.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an aggravated form of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b. an old expression for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     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a mitigated form of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armed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  <w:t>8. If one party will not perform the contract as promised, the other party may sue in the court for ….. of contract.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impossibility 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illegality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termination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d. breach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A3687" w:rsidRDefault="00CA3687" w:rsidP="00CA3687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</w:pP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  <w:lastRenderedPageBreak/>
        <w:t>9. Which of the following cases can not be regarded as offence against property?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blackmail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b. bigamy 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robbery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false accounting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  <w:t xml:space="preserve">10. Where the parties do not meet, but negotiate at distance, say by using the post or telephone. ……. is important.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identity 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intention 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c. offer and acceptance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legality of contract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  <w:t xml:space="preserve">11. Which of the following is categorized as decisions made by superior courts?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a. enacted law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custom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c. legislation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d. case law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12. </w:t>
      </w:r>
      <w:r w:rsidRPr="00CA3687">
        <w:rPr>
          <w:rFonts w:asciiTheme="majorBidi" w:hAnsiTheme="majorBidi" w:cs="B Mitra" w:hint="cs"/>
          <w:b/>
          <w:bCs/>
          <w:color w:val="0070C0"/>
          <w:sz w:val="24"/>
          <w:szCs w:val="24"/>
          <w:rtl/>
        </w:rPr>
        <w:t>کدام کلمه به معنی مشروعیت میباشد؟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constitution 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b. constitutionalism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realization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regulation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13. The law proper which consists of early laws and customs are made by ……. .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Parliament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legislation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c. judges 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authorities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>14. In a wide sense, constitution refers to …… .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special legal sanctity 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b. the whole system of government of a country 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legislative power               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unwritten document having particular legal sanctity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15.  ……. regulates the relations states with one another. </w:t>
      </w:r>
    </w:p>
    <w:p w:rsidR="00EC58D9" w:rsidRPr="00CA3687" w:rsidRDefault="00EC58D9" w:rsidP="00CA3687">
      <w:pPr>
        <w:spacing w:after="0" w:line="240" w:lineRule="auto"/>
        <w:rPr>
          <w:rFonts w:asciiTheme="majorBidi" w:hAnsiTheme="majorBidi" w:cs="B Mitra"/>
          <w:b/>
          <w:bCs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a. Constitutional law</w:t>
      </w:r>
      <w:r w:rsidR="001D6256" w:rsidRPr="00CA3687">
        <w:rPr>
          <w:rFonts w:asciiTheme="majorBidi" w:hAnsiTheme="majorBidi" w:cs="B Mitra"/>
          <w:sz w:val="24"/>
          <w:szCs w:val="24"/>
        </w:rPr>
        <w:tab/>
      </w:r>
      <w:r w:rsidRPr="00CA3687">
        <w:rPr>
          <w:rFonts w:asciiTheme="majorBidi" w:hAnsiTheme="majorBidi" w:cs="B Mitra"/>
          <w:sz w:val="24"/>
          <w:szCs w:val="24"/>
        </w:rPr>
        <w:t>b. Judicial power</w:t>
      </w:r>
      <w:r w:rsidR="001D6256" w:rsidRPr="00CA3687">
        <w:rPr>
          <w:rFonts w:asciiTheme="majorBidi" w:hAnsiTheme="majorBidi" w:cs="B Mitra"/>
          <w:sz w:val="24"/>
          <w:szCs w:val="24"/>
        </w:rPr>
        <w:tab/>
      </w:r>
      <w:r w:rsidRPr="00CA3687">
        <w:rPr>
          <w:rFonts w:asciiTheme="majorBidi" w:hAnsiTheme="majorBidi" w:cs="B Mitra"/>
          <w:sz w:val="24"/>
          <w:szCs w:val="24"/>
        </w:rPr>
        <w:t>c. International law</w:t>
      </w:r>
      <w:r w:rsidR="001D6256" w:rsidRPr="00CA3687">
        <w:rPr>
          <w:rFonts w:asciiTheme="majorBidi" w:hAnsiTheme="majorBidi" w:cs="B Mitra"/>
          <w:sz w:val="24"/>
          <w:szCs w:val="24"/>
        </w:rPr>
        <w:tab/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d. Public international law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5775DC" w:rsidRPr="00CA3687" w:rsidRDefault="00F8410B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/>
          <w:noProof/>
          <w:sz w:val="24"/>
          <w:szCs w:val="24"/>
          <w:rtl/>
        </w:rPr>
        <w:pict>
          <v:roundrect id="_x0000_s1033" style="position:absolute;left:0;text-align:left;margin-left:394.2pt;margin-top:8.75pt;width:109pt;height:33pt;z-index:251660288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342408" w:rsidRPr="007966EB" w:rsidRDefault="00133935" w:rsidP="007966E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بین الملل عمومی</w:t>
                  </w:r>
                </w:p>
              </w:txbxContent>
            </v:textbox>
          </v:roundrect>
        </w:pict>
      </w:r>
    </w:p>
    <w:p w:rsidR="005775DC" w:rsidRPr="00CA3687" w:rsidRDefault="005775DC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</w:p>
    <w:p w:rsidR="008D1DC8" w:rsidRPr="00CA3687" w:rsidRDefault="008D1DC8" w:rsidP="00CA3687">
      <w:pPr>
        <w:bidi/>
        <w:spacing w:after="0" w:line="240" w:lineRule="auto"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</w:p>
    <w:p w:rsidR="00EC58D9" w:rsidRPr="00CA3687" w:rsidRDefault="001D6256" w:rsidP="00CA3687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16</w:t>
      </w:r>
      <w:r w:rsidR="00EC58D9"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ـ مبنای اعطای شخصیت حقوقی بین المللی به سازمانها در « رویه قضایی بین المللی» چیست؟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الف) وجود نمایندگان دولتها در سازمانها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ب) بین الدولی بودن سازمانها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 w:hint="cs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ج) عملکرد سازمانها در بیش از یک کشور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عملکرد بین المللی سازمانها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EC58D9" w:rsidRPr="00CA3687" w:rsidRDefault="001D6256" w:rsidP="00CA3687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17</w:t>
      </w:r>
      <w:r w:rsidR="00EC58D9"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ـ  نقض اساسی معاهده توسط یکی از طرف ها نسبت به کدام یک از معاهدات زیر برای تعلیق یا فسخ قابل استناد نیست؟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معاهدات بشردوستانه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>ب) معاهدات ترانزیتی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ج) معاهدات فرهنگی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د) معاهدات فضایی</w:t>
      </w:r>
    </w:p>
    <w:p w:rsidR="00EC58D9" w:rsidRPr="00CA3687" w:rsidRDefault="001D6256" w:rsidP="00CA3687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18</w:t>
      </w:r>
      <w:r w:rsidR="00EC58D9"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ـ کدام یک از توافقات زیر طبق قانون اساسی ایران به طور معمول نیاز به تصویب مجلس شورای اسلامی دارند؟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الف) قراردادهای منعقده میان دولت ایران و شرکت های خصوصی خارجی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معاهدات بین المللی میان دولت ایران و دولت های خارجی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lastRenderedPageBreak/>
        <w:t>ج) توافق نامه های نزاکتی میان دستگاههای دولتی ایران و دولت های خارجی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د) قراردادهای منعقده میان دولت ایران و اشخاص حقوقی دولتی خارجی غیروابسته به دولت</w:t>
      </w:r>
    </w:p>
    <w:p w:rsidR="00EC58D9" w:rsidRPr="00CA3687" w:rsidRDefault="001D6256" w:rsidP="00CA3687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19</w:t>
      </w:r>
      <w:r w:rsidR="00EC58D9"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ـ اثر اعلامی شناسایی با کدام یک تناسب بیشتری دارد؟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اصل دوام کشورها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ب) اصل پاکدستی مدعی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ج) شناسایی دوفاکتو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د) نظریه تاسیسی</w:t>
      </w:r>
    </w:p>
    <w:p w:rsidR="00EC58D9" w:rsidRPr="00CA3687" w:rsidRDefault="001D6256" w:rsidP="00CA3687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20</w:t>
      </w:r>
      <w:r w:rsidR="00EC58D9"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 xml:space="preserve"> ـ کدام عبارت در خصوص دیوان بین المللی دادگستری صحیح نمی باشد؟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صلاحیت دیوان بین المللی اجباری است.</w:t>
      </w:r>
      <w:r w:rsidR="003A474F"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ب) فقط دولتها می توانند در دیوان بین المللی دادگستری طرح دعوی نمایند.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ج) دیوان بین المللی دادگستری دارای دو صلاحیت ترافعی و مشورتی می باشد.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د) دیوان بین المللی دادگستری فقط می تواند در خصوص مسائل حقوقی اظهار نظر نمایند.</w:t>
      </w:r>
    </w:p>
    <w:p w:rsidR="00EC58D9" w:rsidRPr="00CA3687" w:rsidRDefault="001D6256" w:rsidP="00CA3687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21</w:t>
      </w:r>
      <w:r w:rsidR="00EC58D9"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 xml:space="preserve"> ـ درکنوانسیون 1982 حقوق دریاها تنگه هایی که دریای آزاد را به دریای سرزمینی مرتبط می سازند تابع کدام اصل می باشند؟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اصل عبور بی ضرر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A3687">
        <w:rPr>
          <w:rFonts w:cs="B Mitra" w:hint="cs"/>
          <w:sz w:val="24"/>
          <w:szCs w:val="24"/>
          <w:rtl/>
          <w:lang w:bidi="fa-IR"/>
        </w:rPr>
        <w:tab/>
        <w:t>ب) اصل عبور ترانزیتی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="00D112D1"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 xml:space="preserve">ج) اصل آزادی عبور 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د) اصل عبور بی ضرر غیرقابل تعلیق</w:t>
      </w:r>
    </w:p>
    <w:p w:rsidR="00EC58D9" w:rsidRPr="00CA3687" w:rsidRDefault="001D6256" w:rsidP="00CA3687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22</w:t>
      </w:r>
      <w:r w:rsidR="00EC58D9"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 xml:space="preserve"> ـ در صورت وقوع جرم در داخل کشتی خصوصی در آبهای داخلی یک کشور صلاحیت کدام دولت برای رسیدگی اولویت دارد؟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الف) دولت ساحلی در هر حالتی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                  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ب) دولت ساحلی یا صاحب پرچم کشتی بسته به تشخیص ناخدای کشتی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ج) دولت صاحب پرچم در صورت وحدت تابعیت افراد کشتی در عملکرد بعضی از کشورها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د) دولت صاحب پرچم در صورت وحدت تابعیت افراد داخل کشتی به موجب کنوانسیون 1982</w:t>
      </w:r>
    </w:p>
    <w:p w:rsidR="00EC58D9" w:rsidRPr="00CA3687" w:rsidRDefault="001D6256" w:rsidP="00CA3687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23</w:t>
      </w:r>
      <w:r w:rsidR="00EC58D9"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 xml:space="preserve"> ـ کنوانسیون 1982 نظام تحدید حدود کدامیک از مناطق دریایی را مشخص نکرده است؟</w:t>
      </w:r>
    </w:p>
    <w:p w:rsidR="00CF1A22" w:rsidRPr="00CA3687" w:rsidRDefault="00EC58D9" w:rsidP="00CA3687">
      <w:pPr>
        <w:bidi/>
        <w:spacing w:after="0" w:line="240" w:lineRule="auto"/>
        <w:ind w:left="105"/>
        <w:rPr>
          <w:rFonts w:cs="B Mitra" w:hint="cs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منطقه مجاور</w:t>
      </w:r>
      <w:r w:rsidRPr="00CA3687">
        <w:rPr>
          <w:rFonts w:cs="B Mitra" w:hint="cs"/>
          <w:sz w:val="24"/>
          <w:szCs w:val="24"/>
          <w:rtl/>
          <w:lang w:bidi="fa-IR"/>
        </w:rPr>
        <w:t xml:space="preserve">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cs="B Mitra" w:hint="cs"/>
          <w:sz w:val="24"/>
          <w:szCs w:val="24"/>
          <w:rtl/>
          <w:lang w:bidi="fa-IR"/>
        </w:rPr>
        <w:t xml:space="preserve">         </w:t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 xml:space="preserve">ب) منطقه فلات قاره          </w:t>
      </w:r>
      <w:r w:rsidR="00D112D1" w:rsidRPr="00CA3687">
        <w:rPr>
          <w:rFonts w:cs="B Mitra" w:hint="cs"/>
          <w:sz w:val="24"/>
          <w:szCs w:val="24"/>
          <w:rtl/>
          <w:lang w:bidi="fa-IR"/>
        </w:rPr>
        <w:tab/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 xml:space="preserve">ج) منطقه دریایی سرزمینی          </w:t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 xml:space="preserve"> د) منطقه اقتصادی انحصاری</w:t>
      </w:r>
    </w:p>
    <w:p w:rsidR="00EC58D9" w:rsidRPr="00CA3687" w:rsidRDefault="001D6256" w:rsidP="00CA3687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24</w:t>
      </w:r>
      <w:r w:rsidR="00EC58D9"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 xml:space="preserve"> ـ کدام یک از نهادهای زیر از موسسات تخصصی مل متحد محسوب می شود؟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الف) کمیسیون حقوق بین الملل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ب) سازمان جهانی مالکیت فکری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 xml:space="preserve">ج) سازمان بین المللی ماهواره های دریایی                           </w:t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صندوق کودکان ملل متحد(یونیسف)</w:t>
      </w:r>
      <w:r w:rsidR="003A474F"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EC58D9" w:rsidRPr="00CA3687" w:rsidRDefault="001D6256" w:rsidP="00CA3687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25</w:t>
      </w:r>
      <w:r w:rsidR="00EC58D9"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 xml:space="preserve"> ـ کدام یک از نهادهای ذیل تاکنون از دیوان بین المللی دادگستری درخواست نظریه مشورتی نکرده اند؟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 xml:space="preserve">الف) مجمع عمومی ملل متحد       ب) شورای امنیت      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ج) دبیر کل سازمان ملل متحد 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     </w:t>
      </w:r>
      <w:r w:rsidRPr="00CA3687">
        <w:rPr>
          <w:rFonts w:cs="B Mitra" w:hint="cs"/>
          <w:sz w:val="24"/>
          <w:szCs w:val="24"/>
          <w:rtl/>
          <w:lang w:bidi="fa-IR"/>
        </w:rPr>
        <w:t>د) سازمان جهانی بهداشت</w:t>
      </w:r>
    </w:p>
    <w:p w:rsidR="00EC58D9" w:rsidRPr="00CA3687" w:rsidRDefault="001D6256" w:rsidP="00CA3687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26</w:t>
      </w:r>
      <w:r w:rsidR="00EC58D9"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 xml:space="preserve"> ـ قضات دیوان بین المللی دادگستری چگونه انتخاب می شوند؟</w:t>
      </w:r>
    </w:p>
    <w:p w:rsidR="00CA3687" w:rsidRDefault="00EC58D9" w:rsidP="00CA3687">
      <w:pPr>
        <w:bidi/>
        <w:spacing w:after="0" w:line="240" w:lineRule="auto"/>
        <w:ind w:left="105"/>
        <w:rPr>
          <w:rFonts w:cs="B Mitra" w:hint="cs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 xml:space="preserve">الف) با اکثریت نسبی آرا مجمع عمومی و شورای امنیت 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با اکثریت مطلق آراء مجمع عمومی و شورای امنیت</w:t>
      </w:r>
      <w:r w:rsidR="00D112D1" w:rsidRPr="00CA3687">
        <w:rPr>
          <w:rFonts w:cs="B Mitra" w:hint="cs"/>
          <w:sz w:val="24"/>
          <w:szCs w:val="24"/>
          <w:rtl/>
          <w:lang w:bidi="fa-IR"/>
        </w:rPr>
        <w:t>.</w:t>
      </w:r>
      <w:r w:rsidR="003A474F"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A3687" w:rsidRDefault="00EC58D9" w:rsidP="00CA3687">
      <w:pPr>
        <w:bidi/>
        <w:spacing w:after="0" w:line="240" w:lineRule="auto"/>
        <w:ind w:left="105"/>
        <w:rPr>
          <w:rFonts w:cs="B Mitra" w:hint="cs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ج) با اکثریت مطلق آرا شورای امنیت و اکثریت نسبی مجمع عمومی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د) با اکثریت مطلق آرا مجمع عمومی و اکثریت نسبی شورای امنیت</w:t>
      </w:r>
    </w:p>
    <w:p w:rsidR="00EC58D9" w:rsidRPr="00CA3687" w:rsidRDefault="001D6256" w:rsidP="00CA3687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27</w:t>
      </w:r>
      <w:r w:rsidR="00EC58D9"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 xml:space="preserve"> ـ طبق کنوانسیون 1969 وین در مورد حقوق معاهدات رضایت هر دولت در پیوستن به معاهده ای چنانچه با زور بر ضد نماینده آن دولت حاصل آید چه وضعی دارد؟</w:t>
      </w:r>
    </w:p>
    <w:p w:rsidR="00EC58D9" w:rsidRPr="00CA3687" w:rsidRDefault="00EC58D9" w:rsidP="003A474F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 xml:space="preserve">الف) غیر نافذ است.            </w:t>
      </w:r>
      <w:r w:rsid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باطل است</w:t>
      </w:r>
      <w:r w:rsidR="00D112D1" w:rsidRPr="00CA3687">
        <w:rPr>
          <w:rFonts w:cs="B Mitra" w:hint="cs"/>
          <w:sz w:val="24"/>
          <w:szCs w:val="24"/>
          <w:rtl/>
          <w:lang w:bidi="fa-IR"/>
        </w:rPr>
        <w:t>.</w:t>
      </w:r>
      <w:r w:rsidR="003A474F"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cs="B Mitra" w:hint="cs"/>
          <w:sz w:val="24"/>
          <w:szCs w:val="24"/>
          <w:rtl/>
          <w:lang w:bidi="fa-IR"/>
        </w:rPr>
        <w:t xml:space="preserve">           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 xml:space="preserve">ج) فاقد هرگونه اثر حقوقی است            </w:t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 xml:space="preserve"> د) معیوب است</w:t>
      </w:r>
    </w:p>
    <w:p w:rsidR="00EC58D9" w:rsidRPr="00CA3687" w:rsidRDefault="001D6256" w:rsidP="00CA3687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28</w:t>
      </w:r>
      <w:r w:rsidR="00EC58D9"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 xml:space="preserve"> ـ چنانچه تعداد طرفهای معاهده چند جانبه ای از حد نصابی که برای لازم الاجرا شدن معاهده لازم است تنزل کند آن معاهده چه وضعی پیدا می کند؟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الف) خاتمه پیدا می کند.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خاتمه پیدا نمی کند.</w:t>
      </w:r>
      <w:r w:rsidRPr="00CA3687">
        <w:rPr>
          <w:rFonts w:cs="B Mitra" w:hint="cs"/>
          <w:sz w:val="24"/>
          <w:szCs w:val="24"/>
          <w:rtl/>
          <w:lang w:bidi="fa-IR"/>
        </w:rPr>
        <w:t xml:space="preserve"> 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cs="B Mitra" w:hint="cs"/>
          <w:sz w:val="24"/>
          <w:szCs w:val="24"/>
          <w:rtl/>
          <w:lang w:bidi="fa-IR"/>
        </w:rPr>
        <w:t xml:space="preserve">             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ج) به حالت تعلیق در می آید.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="00CA3687">
        <w:rPr>
          <w:rFonts w:cs="B Mitra" w:hint="cs"/>
          <w:sz w:val="24"/>
          <w:szCs w:val="24"/>
          <w:rtl/>
          <w:lang w:bidi="fa-IR"/>
        </w:rPr>
        <w:tab/>
      </w:r>
      <w:r w:rsid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 xml:space="preserve"> د) به صورت موقت فیمابین باقیمانده متعاهدین اجرا می شود.</w:t>
      </w:r>
    </w:p>
    <w:p w:rsidR="00EC58D9" w:rsidRPr="00CA3687" w:rsidRDefault="001D6256" w:rsidP="00CA3687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lastRenderedPageBreak/>
        <w:t>29</w:t>
      </w:r>
      <w:r w:rsidR="00EC58D9"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 xml:space="preserve"> ـ کدامیک از زبانهای زیر زبان رسمی و کار شورای امنیت نیست؟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عربی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 xml:space="preserve">ب) روسی                      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>ج) چینی                      د) اسپانیایی</w:t>
      </w:r>
    </w:p>
    <w:p w:rsidR="00EC58D9" w:rsidRPr="00CA3687" w:rsidRDefault="001D6256" w:rsidP="00CA3687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30</w:t>
      </w:r>
      <w:r w:rsidR="00EC58D9"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 xml:space="preserve"> ـ کدامیک از روشهای سیاسی حل و فصل اختلافات صراحتاً در منشور ملل متحد مورد توجه قرار نگرفته است؟</w:t>
      </w:r>
    </w:p>
    <w:p w:rsidR="00EC58D9" w:rsidRPr="00CA3687" w:rsidRDefault="00EC58D9" w:rsidP="00CA3687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الف) میانجی</w:t>
      </w:r>
      <w:r w:rsidRPr="00CA3687">
        <w:rPr>
          <w:rFonts w:cs="B Mitra"/>
          <w:sz w:val="24"/>
          <w:szCs w:val="24"/>
          <w:rtl/>
          <w:lang w:bidi="fa-IR"/>
        </w:rPr>
        <w:softHyphen/>
      </w:r>
      <w:r w:rsidRPr="00CA3687">
        <w:rPr>
          <w:rFonts w:cs="B Mitra"/>
          <w:sz w:val="24"/>
          <w:szCs w:val="24"/>
          <w:rtl/>
          <w:lang w:bidi="fa-IR"/>
        </w:rPr>
        <w:softHyphen/>
      </w:r>
      <w:r w:rsidRPr="00CA3687">
        <w:rPr>
          <w:rFonts w:cs="B Mitra" w:hint="cs"/>
          <w:sz w:val="24"/>
          <w:szCs w:val="24"/>
          <w:rtl/>
          <w:lang w:bidi="fa-IR"/>
        </w:rPr>
        <w:t xml:space="preserve">گری                     </w:t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 xml:space="preserve">ب) مذاکره               </w:t>
      </w:r>
      <w:r w:rsidRPr="00CA3687">
        <w:rPr>
          <w:rFonts w:cs="B Mitra" w:hint="cs"/>
          <w:sz w:val="24"/>
          <w:szCs w:val="24"/>
          <w:rtl/>
          <w:lang w:bidi="fa-IR"/>
        </w:rPr>
        <w:tab/>
        <w:t xml:space="preserve"> </w:t>
      </w:r>
      <w:r w:rsidR="00D112D1"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 xml:space="preserve">ج) سازش                  </w:t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مساعی جمیله یا پایمردی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7966EB" w:rsidRPr="00CA3687" w:rsidRDefault="007966EB" w:rsidP="00CA3687">
      <w:pPr>
        <w:bidi/>
        <w:spacing w:after="0" w:line="240" w:lineRule="auto"/>
        <w:ind w:left="360"/>
        <w:jc w:val="both"/>
        <w:rPr>
          <w:rFonts w:cs="B Mitra"/>
          <w:sz w:val="24"/>
          <w:szCs w:val="24"/>
          <w:rtl/>
          <w:lang w:bidi="fa-IR"/>
        </w:rPr>
      </w:pPr>
    </w:p>
    <w:p w:rsidR="007966EB" w:rsidRPr="00CA3687" w:rsidRDefault="00375B41" w:rsidP="00CA3687">
      <w:pPr>
        <w:bidi/>
        <w:spacing w:after="0" w:line="240" w:lineRule="auto"/>
        <w:ind w:left="360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/>
          <w:noProof/>
          <w:sz w:val="24"/>
          <w:szCs w:val="24"/>
          <w:rtl/>
        </w:rPr>
        <w:pict>
          <v:roundrect id="_x0000_s1034" style="position:absolute;left:0;text-align:left;margin-left:411.35pt;margin-top:-5.45pt;width:90pt;height:33pt;z-index:251661312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342408" w:rsidRPr="007966EB" w:rsidRDefault="00133935" w:rsidP="007966E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اساسی</w:t>
                  </w:r>
                </w:p>
              </w:txbxContent>
            </v:textbox>
          </v:roundrect>
        </w:pict>
      </w:r>
    </w:p>
    <w:p w:rsidR="00375B41" w:rsidRPr="00CA3687" w:rsidRDefault="00375B41" w:rsidP="00CA3687">
      <w:pPr>
        <w:bidi/>
        <w:spacing w:after="0" w:line="240" w:lineRule="auto"/>
        <w:rPr>
          <w:rFonts w:cs="B Mitra" w:hint="cs"/>
          <w:b/>
          <w:bCs/>
          <w:color w:val="0070C0"/>
          <w:sz w:val="24"/>
          <w:szCs w:val="24"/>
          <w:rtl/>
          <w:lang w:bidi="fa-IR"/>
        </w:rPr>
      </w:pPr>
    </w:p>
    <w:p w:rsidR="00EC58D9" w:rsidRPr="00EC58D9" w:rsidRDefault="001D6256" w:rsidP="00CA3687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31</w:t>
      </w:r>
      <w:r w:rsidR="00EC58D9"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مهمترین مشخصه جامعه سیاسی کدام است؟</w:t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الف) قدرت، قاهرانه عمل کند.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 xml:space="preserve">ب) خصلت الزامی و فراگیر داشته باشد. </w:t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قدرت از نوع سیاسی باشد.</w:t>
      </w:r>
      <w:r w:rsidR="003A474F"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="00C12FBE" w:rsidRPr="00CA3687">
        <w:rPr>
          <w:rFonts w:cs="B Mitra" w:hint="cs"/>
          <w:sz w:val="24"/>
          <w:szCs w:val="24"/>
          <w:rtl/>
          <w:lang w:bidi="fa-IR"/>
        </w:rPr>
        <w:tab/>
      </w:r>
      <w:r w:rsidR="00C12FBE"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د) همه موارد </w:t>
      </w:r>
    </w:p>
    <w:p w:rsidR="00EC58D9" w:rsidRPr="00EC58D9" w:rsidRDefault="001D6256" w:rsidP="00CA3687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32</w:t>
      </w:r>
      <w:r w:rsidR="00EC58D9"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به چه دلیل حقوق اساسی جزء حقوق داخلی است؟</w:t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وابسته به ارزشهای یک اجتماع است.</w:t>
      </w:r>
      <w:r w:rsidR="003A474F"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 xml:space="preserve">ب) مربوط به حقوق داخلی افراد است. </w:t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ج) مربوط به رابطه مردم و دولت است.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 xml:space="preserve">د) در داخل حکومت اجرا می شود. </w:t>
      </w:r>
    </w:p>
    <w:p w:rsidR="00EC58D9" w:rsidRPr="00EC58D9" w:rsidRDefault="001D6256" w:rsidP="00CA3687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33</w:t>
      </w:r>
      <w:r w:rsidR="00EC58D9"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چارچوب بندی حقوقی نهادهای سیاسی چه نام دارد؟</w:t>
      </w:r>
    </w:p>
    <w:p w:rsidR="00CF1A22" w:rsidRPr="00CA3687" w:rsidRDefault="00EC58D9" w:rsidP="00CA3687">
      <w:pPr>
        <w:bidi/>
        <w:spacing w:after="0" w:line="240" w:lineRule="auto"/>
        <w:rPr>
          <w:rFonts w:cs="B Mitra" w:hint="cs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حقوق اساسی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  <w:t>ب) حکومت اسلامی</w:t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ج) حکومت جمهوری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د) حقوق مدنی </w:t>
      </w:r>
    </w:p>
    <w:p w:rsidR="00EC58D9" w:rsidRPr="00EC58D9" w:rsidRDefault="001D6256" w:rsidP="00CA3687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34</w:t>
      </w:r>
      <w:r w:rsidR="00EC58D9"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مهمترین منابع حقوق اساسی کدام است؟</w:t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الف) منابع عرفی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>ب) قانون اساسی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منابع نوشته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 xml:space="preserve">د) سایر علوم اجتماعی </w:t>
      </w:r>
    </w:p>
    <w:p w:rsidR="00EC58D9" w:rsidRPr="00EC58D9" w:rsidRDefault="001D6256" w:rsidP="00CA3687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35</w:t>
      </w:r>
      <w:r w:rsidR="00EC58D9"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اگر قانون اساسی به شیوه قانون عادی بازنگری شود چه نوع قانون اساسی می باشد؟</w:t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نرم</w:t>
      </w: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>ب) سخت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>ج) یکدست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>د) مختلط</w:t>
      </w:r>
    </w:p>
    <w:p w:rsidR="00EC58D9" w:rsidRPr="00EC58D9" w:rsidRDefault="001D6256" w:rsidP="00CA3687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36</w:t>
      </w:r>
      <w:r w:rsidR="00EC58D9"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شرایط تشکیل جلسه غیر علنی مجلس کدام گزینه است؟</w:t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الف) تقاضای 10 نفر از وزراء ، رئیس جمهور، نمایندگان مجلس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تقاضای رئیس جمهور، 10 نفر نماینده، 1 وزیر</w:t>
      </w:r>
      <w:r w:rsidRPr="00EC58D9">
        <w:rPr>
          <w:rFonts w:cs="B Mitra" w:hint="cs"/>
          <w:sz w:val="24"/>
          <w:szCs w:val="24"/>
          <w:rtl/>
          <w:lang w:bidi="fa-IR"/>
        </w:rPr>
        <w:t xml:space="preserve">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ج) تقاضای رئیس جمهور، 10 نفر وزیر، 1 نفر نماینده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 xml:space="preserve">د) تقاضای رئیس جمهور، نمایندگان مجلس، وزرا </w:t>
      </w:r>
    </w:p>
    <w:p w:rsidR="00EC58D9" w:rsidRPr="00EC58D9" w:rsidRDefault="001D6256" w:rsidP="00CA3687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37</w:t>
      </w:r>
      <w:r w:rsidR="00EC58D9"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شرح و تفسیر قانون عادی به عهده کدام مرجع است؟</w:t>
      </w:r>
    </w:p>
    <w:p w:rsidR="00CF1A22" w:rsidRPr="00CA3687" w:rsidRDefault="00EC58D9" w:rsidP="00CA3687">
      <w:pPr>
        <w:bidi/>
        <w:spacing w:after="0" w:line="240" w:lineRule="auto"/>
        <w:rPr>
          <w:rFonts w:cs="B Mitra" w:hint="cs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الف) شورای نگهبان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ب) </w:t>
      </w:r>
      <w:r w:rsidR="00CF1A22" w:rsidRPr="00CA3687">
        <w:rPr>
          <w:rFonts w:cs="B Mitra" w:hint="cs"/>
          <w:sz w:val="24"/>
          <w:szCs w:val="24"/>
          <w:rtl/>
          <w:lang w:bidi="fa-IR"/>
        </w:rPr>
        <w:t>قضات دادگستری</w:t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مجلس شورای اسلامی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د) همه موارد </w:t>
      </w:r>
    </w:p>
    <w:p w:rsidR="00EC58D9" w:rsidRPr="00EC58D9" w:rsidRDefault="001D6256" w:rsidP="00CA3687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38</w:t>
      </w:r>
      <w:r w:rsidR="00EC58D9"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نماینده مجلس به ترتیب حق تفحص و اظهار نظر در کدام امور را دارد؟</w:t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الف) امور داخلی و خارجی- امور داخلی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ب) امور داخلی- امور خارجی </w:t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ج) امور خارجی- امور داخلی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امور داخلی- امور داخلی و خارجی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EC58D9">
        <w:rPr>
          <w:rFonts w:cs="B Mitra" w:hint="cs"/>
          <w:sz w:val="24"/>
          <w:szCs w:val="24"/>
          <w:rtl/>
          <w:lang w:bidi="fa-IR"/>
        </w:rPr>
        <w:t xml:space="preserve"> </w:t>
      </w:r>
    </w:p>
    <w:p w:rsidR="00EC58D9" w:rsidRPr="00EC58D9" w:rsidRDefault="001D6256" w:rsidP="00CA3687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39</w:t>
      </w:r>
      <w:r w:rsidR="00EC58D9"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تغییر خطوط مرزی با چه رأیی در مجلس امکان پذیر است؟</w:t>
      </w:r>
    </w:p>
    <w:p w:rsidR="00CF1A22" w:rsidRPr="00CA3687" w:rsidRDefault="00EC58D9" w:rsidP="00CA3687">
      <w:pPr>
        <w:bidi/>
        <w:spacing w:after="0" w:line="240" w:lineRule="auto"/>
        <w:rPr>
          <w:rFonts w:cs="B Mitra" w:hint="cs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چهار پنجم کل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  <w:t>ب) چهار پنجم حاضرین</w:t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ج) سه چهارم کل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د) سه چهارم حاضرین </w:t>
      </w:r>
    </w:p>
    <w:p w:rsidR="00EC58D9" w:rsidRPr="00EC58D9" w:rsidRDefault="001D6256" w:rsidP="00CA3687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4</w:t>
      </w:r>
      <w:r w:rsidR="00EC58D9"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 xml:space="preserve">0- کمکهای بدون عوض داخلی و خارجی از طرف دولت: </w:t>
      </w:r>
    </w:p>
    <w:p w:rsidR="00CF1A22" w:rsidRPr="00CA3687" w:rsidRDefault="00EC58D9" w:rsidP="00CA3687">
      <w:pPr>
        <w:bidi/>
        <w:spacing w:after="0" w:line="240" w:lineRule="auto"/>
        <w:rPr>
          <w:rFonts w:cs="B Mitra" w:hint="cs"/>
          <w:b/>
          <w:bCs/>
          <w:color w:val="FF0000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الف) مطلقاً ممنوع است.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>ب) مجاز است.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با اجازه مجلس مجاز است.</w:t>
      </w:r>
      <w:r w:rsidR="003A474F"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د) ممنوع است. </w:t>
      </w:r>
    </w:p>
    <w:p w:rsidR="00EC58D9" w:rsidRPr="00EC58D9" w:rsidRDefault="001D6256" w:rsidP="00CA3687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4</w:t>
      </w:r>
      <w:r w:rsidR="00EC58D9"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 xml:space="preserve">1- استخدام کارشناس خارجی از طرف دولت: </w:t>
      </w:r>
    </w:p>
    <w:p w:rsidR="00CF1A22" w:rsidRPr="00CA3687" w:rsidRDefault="00EC58D9" w:rsidP="00CA3687">
      <w:pPr>
        <w:bidi/>
        <w:spacing w:after="0" w:line="240" w:lineRule="auto"/>
        <w:rPr>
          <w:rFonts w:cs="B Mitra" w:hint="cs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الف) ممنوع است.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>ب) مجاز است.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</w:p>
    <w:p w:rsidR="00EC58D9" w:rsidRPr="00EC58D9" w:rsidRDefault="00CF1A22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lastRenderedPageBreak/>
        <w:t>ج) با اجازه دولت مجاز است.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EC58D9"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با اجازه مجلس مجاز است.</w:t>
      </w:r>
      <w:r w:rsidR="00EC58D9" w:rsidRPr="00EC58D9">
        <w:rPr>
          <w:rFonts w:cs="B Mitra" w:hint="cs"/>
          <w:sz w:val="24"/>
          <w:szCs w:val="24"/>
          <w:rtl/>
          <w:lang w:bidi="fa-IR"/>
        </w:rPr>
        <w:t xml:space="preserve">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EC58D9" w:rsidRPr="00EC58D9" w:rsidRDefault="001D6256" w:rsidP="00CA3687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4</w:t>
      </w:r>
      <w:r w:rsidR="00EC58D9"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 xml:space="preserve">2- نفایس ملی منحصر به فرد: </w:t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قابل انتقال به غیر نیست.</w:t>
      </w:r>
      <w:r w:rsidR="003A474F"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="00CF1A22"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ب) با اجازه مجلس قابل انتقال به غیر است. </w:t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ج) با اجازه دولت قابل انتقال به غیر است.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 xml:space="preserve">د) قابل انتقال به غیر است. </w:t>
      </w:r>
    </w:p>
    <w:p w:rsidR="00EC58D9" w:rsidRPr="00EC58D9" w:rsidRDefault="001D6256" w:rsidP="00CA3687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4</w:t>
      </w:r>
      <w:r w:rsidR="00EC58D9"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3- جهت سوال و استیضاح از وزیر کدام گزینه صحیح است؟</w:t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الف) 10 نماینده- دو سوم حاضرین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>ب) یک نماینده- دو سوم حاضرین</w:t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یک نماینده- ده نماینده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>د) ده نماینده- یک نماینده</w:t>
      </w:r>
    </w:p>
    <w:p w:rsidR="00EC58D9" w:rsidRPr="00EC58D9" w:rsidRDefault="001D6256" w:rsidP="00CA3687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4</w:t>
      </w:r>
      <w:r w:rsidR="00EC58D9"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4- مهلت رئیس جمهور جهت حضور در مجلس در مورد سوال و استیضاح کدام گزینه است؟</w:t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 xml:space="preserve">الف) 10 روز 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یک ماه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>ج) 15 روز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 xml:space="preserve">د) دو ماه </w:t>
      </w:r>
    </w:p>
    <w:p w:rsidR="00EC58D9" w:rsidRPr="00EC58D9" w:rsidRDefault="001D6256" w:rsidP="00CA3687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4</w:t>
      </w:r>
      <w:r w:rsidR="00EC58D9"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5- اعضای شورای نگهبان برای چه مدتی انتخاب می شوند؟</w:t>
      </w:r>
    </w:p>
    <w:p w:rsidR="00EC58D9" w:rsidRPr="00EC58D9" w:rsidRDefault="00EC58D9" w:rsidP="00CA3687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 xml:space="preserve">الف) 4 سال 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 xml:space="preserve">ب) 5 سال 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6 سال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CA3687" w:rsidRPr="00CA3687">
        <w:rPr>
          <w:rFonts w:cs="B Mitra" w:hint="cs"/>
          <w:sz w:val="24"/>
          <w:szCs w:val="24"/>
          <w:rtl/>
          <w:lang w:bidi="fa-IR"/>
        </w:rPr>
        <w:tab/>
      </w:r>
      <w:r w:rsidR="00CA3687" w:rsidRPr="00CA3687">
        <w:rPr>
          <w:rFonts w:cs="B Mitra" w:hint="cs"/>
          <w:sz w:val="24"/>
          <w:szCs w:val="24"/>
          <w:rtl/>
          <w:lang w:bidi="fa-IR"/>
        </w:rPr>
        <w:tab/>
      </w:r>
      <w:r w:rsidR="00CA3687"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د) 3 سال </w:t>
      </w:r>
    </w:p>
    <w:p w:rsidR="004E30BD" w:rsidRPr="00CA3687" w:rsidRDefault="00CA3687" w:rsidP="00CA3687">
      <w:pPr>
        <w:spacing w:after="0" w:line="240" w:lineRule="auto"/>
        <w:rPr>
          <w:rFonts w:asciiTheme="majorBidi" w:hAnsiTheme="majorBidi" w:cs="B Mitra"/>
          <w:sz w:val="24"/>
          <w:szCs w:val="24"/>
          <w:lang w:bidi="fa-IR"/>
        </w:rPr>
      </w:pPr>
      <w:r w:rsidRPr="00CA3687">
        <w:rPr>
          <w:rFonts w:asciiTheme="majorBidi" w:hAnsiTheme="majorBidi" w:cs="B Mitra"/>
          <w:b/>
          <w:bCs/>
          <w:noProof/>
          <w:sz w:val="24"/>
          <w:szCs w:val="24"/>
          <w:lang w:bidi="fa-IR"/>
        </w:rPr>
        <w:pict>
          <v:roundrect id="_x0000_s1037" style="position:absolute;margin-left:397.55pt;margin-top:5.3pt;width:107.15pt;height:33pt;z-index:251662336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133935" w:rsidRPr="007966EB" w:rsidRDefault="00133935" w:rsidP="00133935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بین الملل خصوصی</w:t>
                  </w:r>
                </w:p>
              </w:txbxContent>
            </v:textbox>
          </v:roundrect>
        </w:pict>
      </w:r>
    </w:p>
    <w:p w:rsidR="00375B41" w:rsidRPr="00CA3687" w:rsidRDefault="00375B41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</w:pPr>
    </w:p>
    <w:p w:rsidR="00CA3687" w:rsidRPr="00CA3687" w:rsidRDefault="00CA3687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</w:pPr>
    </w:p>
    <w:p w:rsidR="00EC58D9" w:rsidRPr="00EC58D9" w:rsidRDefault="001D6256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>46</w:t>
      </w:r>
      <w:r w:rsidR="00EC58D9" w:rsidRPr="00EC58D9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 xml:space="preserve"> ـ تعارض دادگاه ها و تعارض قوانین چه رابطه ای دارند؟</w:t>
      </w:r>
    </w:p>
    <w:p w:rsidR="003A474F" w:rsidRDefault="00EC58D9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الف) تعارض دادگاه ها در تعارض قوانین اثر می گذارد</w:t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.</w:t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</w:p>
    <w:p w:rsidR="00EC58D9" w:rsidRPr="00EC58D9" w:rsidRDefault="00EC58D9" w:rsidP="003A474F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>ب) تعارض دادگاهها همیشه در تعارض قوانین اثر می گذارد.</w:t>
      </w:r>
      <w:r w:rsidR="003A474F"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3A474F" w:rsidRDefault="00EC58D9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ج) تعارض دادگاهها هیچ گاه در تعارض قوانین اثر نمی گذارد.</w:t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 </w:t>
      </w:r>
    </w:p>
    <w:p w:rsidR="00EC58D9" w:rsidRPr="00EC58D9" w:rsidRDefault="00EC58D9" w:rsidP="003A474F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د) تعارض دادگاه ها بعد از تعارض قوانین اثر می گذارد.</w:t>
      </w:r>
    </w:p>
    <w:p w:rsidR="00EC58D9" w:rsidRPr="00EC58D9" w:rsidRDefault="001D6256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>47</w:t>
      </w:r>
      <w:r w:rsidR="00EC58D9" w:rsidRPr="00EC58D9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>ـ بین مقر دادگاه و قانون اقامتگاه چه رابطه ای وجود دارد؟</w:t>
      </w:r>
    </w:p>
    <w:p w:rsidR="00EC58D9" w:rsidRPr="00EC58D9" w:rsidRDefault="00EC58D9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الف) قانون مقر دادگاه هیچ گاه بر قانون اقامتگاه منطبق نیست. </w:t>
      </w:r>
      <w:r w:rsidR="00CA3687" w:rsidRPr="00CA3687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CA3687" w:rsidRPr="00CA3687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>ب) قانون مقر دادگاه گاهی بر قانون اقامتگاه منطبق است.</w:t>
      </w:r>
      <w:r w:rsidR="003A474F"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EC58D9" w:rsidRPr="00EC58D9" w:rsidRDefault="00EC58D9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ج) قانون مقر دادگاه گاهی تابع قانون اقامتگاه است.</w:t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 د) قانون مقر دادگاه همیشه بر قانون اقامتگاه منطبق است.</w:t>
      </w:r>
    </w:p>
    <w:p w:rsidR="00EC58D9" w:rsidRPr="00EC58D9" w:rsidRDefault="001D6256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>48</w:t>
      </w:r>
      <w:r w:rsidR="00EC58D9" w:rsidRPr="00EC58D9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>ـ برای حل تعارض قوانین تابعیت کشورها، کدام یک از روشهای زیر قابل استفاده است؟</w:t>
      </w:r>
    </w:p>
    <w:p w:rsidR="00EC58D9" w:rsidRPr="00EC58D9" w:rsidRDefault="00EC58D9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>الف) منحصراً روش اصول یا جزمی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 </w:t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ب) اصولاً روش تحلیلی و استثنائاً روش جزمی</w:t>
      </w:r>
    </w:p>
    <w:p w:rsidR="00EC58D9" w:rsidRPr="00EC58D9" w:rsidRDefault="00EC58D9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ج) اصولاً روش جزمی و استثنائاً روش تحلیلی                                </w:t>
      </w:r>
      <w:r w:rsidR="00CF1A22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 د) منحصراً روش تحلیلی</w:t>
      </w:r>
    </w:p>
    <w:p w:rsidR="00EC58D9" w:rsidRPr="00EC58D9" w:rsidRDefault="001D6256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>49</w:t>
      </w:r>
      <w:r w:rsidR="00EC58D9" w:rsidRPr="00EC58D9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>ـ کاربرد شیوه تعارض قوانین در چه نوع حقوقی است؟</w:t>
      </w:r>
    </w:p>
    <w:p w:rsidR="00CA3687" w:rsidRDefault="00EC58D9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الف) حقوق بین الملل خصوصی          </w:t>
      </w:r>
      <w:r w:rsidR="00CA3687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>ب) حقوق خصوصی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</w:p>
    <w:p w:rsidR="00EC58D9" w:rsidRPr="00EC58D9" w:rsidRDefault="00EC58D9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ج) حقوق عمومی</w:t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د) هم حقوق عمومی و هم حقوق خصوصی</w:t>
      </w:r>
    </w:p>
    <w:p w:rsidR="00EC58D9" w:rsidRPr="00EC58D9" w:rsidRDefault="001D6256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>50</w:t>
      </w:r>
      <w:r w:rsidR="00EC58D9" w:rsidRPr="00EC58D9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>ـ احوال شخصیه فرد بی تابعیت از لحاظ حقوق ایران تابع چه قانونی است؟</w:t>
      </w:r>
    </w:p>
    <w:p w:rsidR="00CA3687" w:rsidRDefault="00EC58D9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الف) قانون مورد نظر فرد بی تابعیت     </w:t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ب) قانون مقر دادگاه        </w:t>
      </w:r>
      <w:r w:rsidR="00CA3687" w:rsidRPr="00CA3687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ab/>
      </w:r>
    </w:p>
    <w:p w:rsidR="00EC58D9" w:rsidRPr="00EC58D9" w:rsidRDefault="00EC58D9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>ج) قانون ایران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د) قانون دولتی که قبلاً فرد تابع آن بوده</w:t>
      </w:r>
    </w:p>
    <w:p w:rsidR="00EC58D9" w:rsidRPr="00EC58D9" w:rsidRDefault="001D6256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>51</w:t>
      </w:r>
      <w:r w:rsidR="00EC58D9" w:rsidRPr="00EC58D9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 xml:space="preserve"> ـ اثبات نسب طفلی که هنوز تابعیت او معلوم نیست تابع چه قانونی است؟</w:t>
      </w:r>
    </w:p>
    <w:p w:rsidR="00EC58D9" w:rsidRPr="00EC58D9" w:rsidRDefault="00EC58D9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الف) قانون دولتی که می خواهد به طفل تابعیت اعطا کند.                       </w:t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ب) قانون دولت متبوع پدر طفل</w:t>
      </w:r>
    </w:p>
    <w:p w:rsidR="00EC58D9" w:rsidRPr="00EC58D9" w:rsidRDefault="00EC58D9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ج) </w:t>
      </w:r>
      <w:r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>قانون مقر دادگاه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 xml:space="preserve">                                  </w:t>
      </w:r>
      <w:r w:rsidR="003A474F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 xml:space="preserve">                               </w:t>
      </w:r>
      <w:r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د) قانون دولت متبوع طفل</w:t>
      </w:r>
    </w:p>
    <w:p w:rsidR="00EC58D9" w:rsidRPr="00EC58D9" w:rsidRDefault="001D6256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>52</w:t>
      </w:r>
      <w:r w:rsidR="00EC58D9" w:rsidRPr="00EC58D9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 xml:space="preserve"> ـ حقوق بین الملل خصوصی به اعتبار کدامیک از مسائل زیر سبب بهتر فهمیدن سایر رشته های حقوقی میشود؟</w:t>
      </w:r>
    </w:p>
    <w:p w:rsidR="00EC58D9" w:rsidRPr="00EC58D9" w:rsidRDefault="00EC58D9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الف) احاله                       ب) تقلب نسبت به قانون                  </w:t>
      </w:r>
      <w:r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="00CA3687" w:rsidRPr="00CA3687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>ج) توصیف قضایی</w:t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 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3A474F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                      د) نظم عمومی</w:t>
      </w:r>
    </w:p>
    <w:p w:rsidR="00EC58D9" w:rsidRPr="00EC58D9" w:rsidRDefault="001D6256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>53</w:t>
      </w:r>
      <w:r w:rsidR="00EC58D9" w:rsidRPr="00EC58D9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 xml:space="preserve"> ـ قواعد تعارض دادگاه ها با قواعد تابعیت چه رابطه ای دارد؟</w:t>
      </w:r>
    </w:p>
    <w:p w:rsidR="00EC58D9" w:rsidRPr="00EC58D9" w:rsidRDefault="00EC58D9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الف) قواعد تعارض دادگاهها یک جانبه و قواعد تعارض تابعیت دو جانبه اند.</w:t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>ب) هر دو دسته از قواعد یک جانبه اند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EC58D9" w:rsidRPr="00EC58D9" w:rsidRDefault="00EC58D9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lastRenderedPageBreak/>
        <w:t xml:space="preserve">ج) هر دو دسته از قواعد </w:t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دو جانبه اند.</w:t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 w:rsidRP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د) هر دو جنبه فرعی و علی البدل دارند</w:t>
      </w:r>
    </w:p>
    <w:p w:rsidR="00EC58D9" w:rsidRPr="00EC58D9" w:rsidRDefault="001D6256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>54</w:t>
      </w:r>
      <w:r w:rsidR="00EC58D9" w:rsidRPr="00EC58D9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 xml:space="preserve"> ـ اعمال روش حقوقی یا انتخاب انسب به طور کلی در مورد تعارض قوانین .... مناسبتر است؟</w:t>
      </w:r>
    </w:p>
    <w:p w:rsidR="00EC58D9" w:rsidRPr="00EC58D9" w:rsidRDefault="00EC58D9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الف) تابعیت</w:t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ب) صلاحیت دادگاهها</w:t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>ج) قراردادها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د) کیفری</w:t>
      </w:r>
    </w:p>
    <w:p w:rsidR="00EC58D9" w:rsidRPr="00EC58D9" w:rsidRDefault="001D6256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>55</w:t>
      </w:r>
      <w:r w:rsidR="00EC58D9" w:rsidRPr="00EC58D9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  <w:lang w:bidi="fa-IR"/>
        </w:rPr>
        <w:t>ـ برای حل مسائل حقوق بین الملل خصوصی، قاضی ایرانی ابتدا باید به کدام منبع مراجعه کند؟</w:t>
      </w:r>
    </w:p>
    <w:p w:rsidR="00EC58D9" w:rsidRPr="00EC58D9" w:rsidRDefault="00EC58D9" w:rsidP="00D863ED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الف) عهدنامه</w:t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CA3687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ب) عرف بین المللی</w:t>
      </w:r>
      <w:r w:rsidR="00D863ED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>ج) قانون خارجی</w:t>
      </w:r>
      <w:r w:rsidR="00D863ED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ab/>
      </w:r>
      <w:r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  <w:lang w:bidi="fa-IR"/>
        </w:rPr>
        <w:t>د) قانون ایران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EC58D9" w:rsidRPr="00EC58D9" w:rsidRDefault="001D6256" w:rsidP="00CA3687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color w:val="0070C0"/>
          <w:sz w:val="24"/>
          <w:szCs w:val="24"/>
          <w:rtl/>
        </w:rPr>
      </w:pPr>
      <w:r w:rsidRPr="00CA3687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</w:rPr>
        <w:t>56</w:t>
      </w:r>
      <w:r w:rsidR="00EC58D9" w:rsidRPr="00EC58D9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</w:rPr>
        <w:t>-به نظر كداميك ازحقوقدانان براي حل تعارض قوانين بايد منظور و غايت اجتماعي را مورد توجه قرار داد؟</w:t>
      </w:r>
    </w:p>
    <w:p w:rsidR="00EC58D9" w:rsidRPr="00EC58D9" w:rsidRDefault="00D01EA7" w:rsidP="003A474F">
      <w:pPr>
        <w:bidi/>
        <w:spacing w:after="0" w:line="240" w:lineRule="auto"/>
        <w:jc w:val="both"/>
        <w:rPr>
          <w:rFonts w:ascii="Times New Roman" w:eastAsia="Times New Roman" w:hAnsi="Times New Roman" w:cs="B Mitra"/>
          <w:sz w:val="24"/>
          <w:szCs w:val="24"/>
        </w:rPr>
      </w:pPr>
      <w:r w:rsidRPr="00CA3687">
        <w:rPr>
          <w:rFonts w:ascii="Times New Roman" w:eastAsia="Times New Roman" w:hAnsi="Times New Roman" w:cs="B Mitra" w:hint="cs"/>
          <w:sz w:val="24"/>
          <w:szCs w:val="24"/>
          <w:rtl/>
        </w:rPr>
        <w:t>الف) ني بوآيه</w:t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EC58D9" w:rsidRPr="00EC58D9">
        <w:rPr>
          <w:rFonts w:ascii="Times New Roman" w:eastAsia="Times New Roman" w:hAnsi="Times New Roman" w:cs="B Mitra" w:hint="cs"/>
          <w:sz w:val="24"/>
          <w:szCs w:val="24"/>
          <w:rtl/>
        </w:rPr>
        <w:t>ب) منچيني</w:t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EC58D9"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</w:rPr>
        <w:t>ج) پيه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3A474F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EC58D9" w:rsidRPr="00EC58D9">
        <w:rPr>
          <w:rFonts w:ascii="Times New Roman" w:eastAsia="Times New Roman" w:hAnsi="Times New Roman" w:cs="B Mitra" w:hint="cs"/>
          <w:sz w:val="24"/>
          <w:szCs w:val="24"/>
          <w:rtl/>
        </w:rPr>
        <w:t>د) بارتن</w:t>
      </w:r>
    </w:p>
    <w:p w:rsidR="00EC58D9" w:rsidRPr="00EC58D9" w:rsidRDefault="001D6256" w:rsidP="00CA3687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color w:val="0070C0"/>
          <w:sz w:val="24"/>
          <w:szCs w:val="24"/>
          <w:rtl/>
        </w:rPr>
      </w:pPr>
      <w:r w:rsidRPr="00CA3687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</w:rPr>
        <w:t>57</w:t>
      </w:r>
      <w:r w:rsidR="00EC58D9" w:rsidRPr="00EC58D9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</w:rPr>
        <w:t>- كدام حقوقدان، براي نخسين بار اصل حاكميت اراده را با نتايج حاصل از آن درمورد تعيين قانون حاكم برقراردادها عنوان كرده است؟</w:t>
      </w:r>
    </w:p>
    <w:p w:rsidR="00EC58D9" w:rsidRPr="00EC58D9" w:rsidRDefault="00EC58D9" w:rsidP="00D863ED">
      <w:pPr>
        <w:bidi/>
        <w:spacing w:after="0" w:line="240" w:lineRule="auto"/>
        <w:jc w:val="both"/>
        <w:rPr>
          <w:rFonts w:ascii="Times New Roman" w:eastAsia="Times New Roman" w:hAnsi="Times New Roman" w:cs="B Mitra"/>
          <w:sz w:val="24"/>
          <w:szCs w:val="24"/>
          <w:rtl/>
        </w:rPr>
      </w:pPr>
      <w:r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</w:rPr>
        <w:t>الف) دومولن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</w:rPr>
        <w:t>ب) دوواري سومير</w:t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</w:rPr>
        <w:t>ج) ساوينييي</w:t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</w:rPr>
        <w:t>د) ني بوآيه</w:t>
      </w:r>
    </w:p>
    <w:p w:rsidR="00EC58D9" w:rsidRPr="00EC58D9" w:rsidRDefault="001D6256" w:rsidP="00CA3687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color w:val="0070C0"/>
          <w:sz w:val="24"/>
          <w:szCs w:val="24"/>
          <w:rtl/>
        </w:rPr>
      </w:pPr>
      <w:r w:rsidRPr="00CA3687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</w:rPr>
        <w:t>58</w:t>
      </w:r>
      <w:r w:rsidR="00EC58D9" w:rsidRPr="00EC58D9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</w:rPr>
        <w:t>- كدام حقوقدان مسأله توصيفهاي اصلي و فرعي را بطور منظم مطرح كرده است؟</w:t>
      </w:r>
    </w:p>
    <w:p w:rsidR="00EC58D9" w:rsidRPr="00EC58D9" w:rsidRDefault="00EC58D9" w:rsidP="00D863ED">
      <w:pPr>
        <w:bidi/>
        <w:spacing w:after="0" w:line="240" w:lineRule="auto"/>
        <w:jc w:val="both"/>
        <w:rPr>
          <w:rFonts w:ascii="Times New Roman" w:eastAsia="Times New Roman" w:hAnsi="Times New Roman" w:cs="B Mitra"/>
          <w:sz w:val="24"/>
          <w:szCs w:val="24"/>
          <w:rtl/>
        </w:rPr>
      </w:pPr>
      <w:r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</w:rPr>
        <w:t>الف) بارتن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</w:rPr>
        <w:t>ب) باتيفول</w:t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</w:rPr>
        <w:t>ج) دومولن</w:t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</w:rPr>
        <w:t xml:space="preserve"> د) ساوينييي</w:t>
      </w:r>
    </w:p>
    <w:p w:rsidR="00EC58D9" w:rsidRPr="00EC58D9" w:rsidRDefault="001D6256" w:rsidP="00CA3687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color w:val="0070C0"/>
          <w:sz w:val="24"/>
          <w:szCs w:val="24"/>
          <w:rtl/>
        </w:rPr>
      </w:pPr>
      <w:r w:rsidRPr="00CA3687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</w:rPr>
        <w:t>59</w:t>
      </w:r>
      <w:r w:rsidR="00EC58D9" w:rsidRPr="00EC58D9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</w:rPr>
        <w:t xml:space="preserve">- بنيانگذار مكتب جديد ايتاليايي كدام است؟ </w:t>
      </w:r>
    </w:p>
    <w:p w:rsidR="00EC58D9" w:rsidRPr="00EC58D9" w:rsidRDefault="00EC58D9" w:rsidP="00D863ED">
      <w:pPr>
        <w:bidi/>
        <w:spacing w:after="0" w:line="240" w:lineRule="auto"/>
        <w:jc w:val="both"/>
        <w:rPr>
          <w:rFonts w:ascii="Times New Roman" w:eastAsia="Times New Roman" w:hAnsi="Times New Roman" w:cs="B Mitra"/>
          <w:sz w:val="24"/>
          <w:szCs w:val="24"/>
          <w:rtl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</w:rPr>
        <w:t>الف) درژانتره</w:t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</w:rPr>
        <w:t>ب) منچيني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</w:rPr>
        <w:t>ج) ساوينييي</w:t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</w:rPr>
        <w:t xml:space="preserve">د) شارل دومولن </w:t>
      </w:r>
    </w:p>
    <w:p w:rsidR="00EC58D9" w:rsidRPr="00EC58D9" w:rsidRDefault="001D6256" w:rsidP="00CA3687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color w:val="0070C0"/>
          <w:sz w:val="24"/>
          <w:szCs w:val="24"/>
          <w:rtl/>
        </w:rPr>
      </w:pPr>
      <w:r w:rsidRPr="00CA3687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</w:rPr>
        <w:t>60</w:t>
      </w:r>
      <w:r w:rsidR="00EC58D9" w:rsidRPr="00EC58D9">
        <w:rPr>
          <w:rFonts w:ascii="Times New Roman" w:eastAsia="Times New Roman" w:hAnsi="Times New Roman" w:cs="B Mitra" w:hint="cs"/>
          <w:b/>
          <w:bCs/>
          <w:color w:val="0070C0"/>
          <w:sz w:val="24"/>
          <w:szCs w:val="24"/>
          <w:rtl/>
        </w:rPr>
        <w:t>- مكتب آلماني داراي كداميك از خصوصيات زير بود؟</w:t>
      </w:r>
    </w:p>
    <w:p w:rsidR="00EC58D9" w:rsidRPr="00EC58D9" w:rsidRDefault="00EC58D9" w:rsidP="00D863ED">
      <w:pPr>
        <w:bidi/>
        <w:spacing w:after="0" w:line="240" w:lineRule="auto"/>
        <w:jc w:val="both"/>
        <w:rPr>
          <w:rFonts w:ascii="Times New Roman" w:eastAsia="Times New Roman" w:hAnsi="Times New Roman" w:cs="B Mitra"/>
          <w:sz w:val="24"/>
          <w:szCs w:val="24"/>
          <w:rtl/>
        </w:rPr>
      </w:pPr>
      <w:r w:rsidRPr="00EC58D9">
        <w:rPr>
          <w:rFonts w:ascii="Times New Roman" w:eastAsia="Times New Roman" w:hAnsi="Times New Roman" w:cs="B Mitra" w:hint="cs"/>
          <w:sz w:val="24"/>
          <w:szCs w:val="24"/>
          <w:rtl/>
        </w:rPr>
        <w:t>الف) علمي</w:t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Pr="00EC58D9">
        <w:rPr>
          <w:rFonts w:ascii="Times New Roman" w:eastAsia="Times New Roman" w:hAnsi="Times New Roman" w:cs="B Mitra" w:hint="cs"/>
          <w:b/>
          <w:bCs/>
          <w:color w:val="FF0000"/>
          <w:sz w:val="24"/>
          <w:szCs w:val="24"/>
          <w:rtl/>
        </w:rPr>
        <w:t>ب) فلسفي</w:t>
      </w:r>
      <w:r w:rsidR="003A474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</w:rPr>
        <w:t>ج) نزاكت بين المللي</w:t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="00D863ED">
        <w:rPr>
          <w:rFonts w:ascii="Times New Roman" w:eastAsia="Times New Roman" w:hAnsi="Times New Roman" w:cs="B Mitra" w:hint="cs"/>
          <w:sz w:val="24"/>
          <w:szCs w:val="24"/>
          <w:rtl/>
        </w:rPr>
        <w:tab/>
      </w:r>
      <w:r w:rsidRPr="00EC58D9">
        <w:rPr>
          <w:rFonts w:ascii="Times New Roman" w:eastAsia="Times New Roman" w:hAnsi="Times New Roman" w:cs="B Mitra" w:hint="cs"/>
          <w:sz w:val="24"/>
          <w:szCs w:val="24"/>
          <w:rtl/>
        </w:rPr>
        <w:t>د) هر سه گزينه صحيح است.</w:t>
      </w:r>
    </w:p>
    <w:p w:rsidR="00EC58D9" w:rsidRPr="00EC58D9" w:rsidRDefault="00EC58D9" w:rsidP="00CA3687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</w:p>
    <w:p w:rsidR="00EC58D9" w:rsidRPr="00CA3687" w:rsidRDefault="00EC58D9" w:rsidP="00CA3687">
      <w:pPr>
        <w:spacing w:after="0" w:line="240" w:lineRule="auto"/>
        <w:jc w:val="right"/>
        <w:rPr>
          <w:rFonts w:asciiTheme="majorBidi" w:hAnsiTheme="majorBidi" w:cs="B Mitra"/>
          <w:sz w:val="24"/>
          <w:szCs w:val="24"/>
          <w:lang w:bidi="fa-IR"/>
        </w:rPr>
      </w:pPr>
    </w:p>
    <w:sectPr w:rsidR="00EC58D9" w:rsidRPr="00CA3687" w:rsidSect="007966EB">
      <w:footerReference w:type="default" r:id="rId6"/>
      <w:pgSz w:w="12240" w:h="15840"/>
      <w:pgMar w:top="1134" w:right="1134" w:bottom="1134" w:left="1134" w:header="709" w:footer="709" w:gutter="0"/>
      <w:pgBorders w:offsetFrom="page">
        <w:top w:val="weavingStrips" w:sz="12" w:space="24" w:color="auto"/>
        <w:left w:val="weavingStrips" w:sz="12" w:space="24" w:color="auto"/>
        <w:bottom w:val="weavingStrips" w:sz="12" w:space="24" w:color="auto"/>
        <w:right w:val="weavingStrips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7B6" w:rsidRDefault="001A57B6" w:rsidP="005B4767">
      <w:pPr>
        <w:spacing w:after="0" w:line="240" w:lineRule="auto"/>
      </w:pPr>
      <w:r>
        <w:separator/>
      </w:r>
    </w:p>
  </w:endnote>
  <w:endnote w:type="continuationSeparator" w:id="1">
    <w:p w:rsidR="001A57B6" w:rsidRDefault="001A57B6" w:rsidP="005B4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27865297"/>
      <w:docPartObj>
        <w:docPartGallery w:val="Page Numbers (Bottom of Page)"/>
        <w:docPartUnique/>
      </w:docPartObj>
    </w:sdtPr>
    <w:sdtContent>
      <w:p w:rsidR="00342408" w:rsidRDefault="00F8410B" w:rsidP="005B4767">
        <w:pPr>
          <w:pStyle w:val="Footer"/>
          <w:bidi/>
          <w:jc w:val="center"/>
        </w:pPr>
        <w:fldSimple w:instr=" PAGE   \* MERGEFORMAT ">
          <w:r w:rsidR="003A474F">
            <w:rPr>
              <w:noProof/>
              <w:rtl/>
            </w:rPr>
            <w:t>6</w:t>
          </w:r>
        </w:fldSimple>
      </w:p>
    </w:sdtContent>
  </w:sdt>
  <w:p w:rsidR="00342408" w:rsidRDefault="0034240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7B6" w:rsidRDefault="001A57B6" w:rsidP="005B4767">
      <w:pPr>
        <w:spacing w:after="0" w:line="240" w:lineRule="auto"/>
      </w:pPr>
      <w:r>
        <w:separator/>
      </w:r>
    </w:p>
  </w:footnote>
  <w:footnote w:type="continuationSeparator" w:id="1">
    <w:p w:rsidR="001A57B6" w:rsidRDefault="001A57B6" w:rsidP="005B47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66EB"/>
    <w:rsid w:val="00133935"/>
    <w:rsid w:val="001A57B6"/>
    <w:rsid w:val="001C49D5"/>
    <w:rsid w:val="001D6256"/>
    <w:rsid w:val="00206DEF"/>
    <w:rsid w:val="00297F68"/>
    <w:rsid w:val="00342408"/>
    <w:rsid w:val="00375B41"/>
    <w:rsid w:val="003A474F"/>
    <w:rsid w:val="00441EFB"/>
    <w:rsid w:val="004D1F55"/>
    <w:rsid w:val="004E30BD"/>
    <w:rsid w:val="00515A6D"/>
    <w:rsid w:val="005775DC"/>
    <w:rsid w:val="005B4767"/>
    <w:rsid w:val="00652A68"/>
    <w:rsid w:val="006E5B38"/>
    <w:rsid w:val="00751177"/>
    <w:rsid w:val="007966EB"/>
    <w:rsid w:val="007C201F"/>
    <w:rsid w:val="007C5208"/>
    <w:rsid w:val="00803E70"/>
    <w:rsid w:val="008259E4"/>
    <w:rsid w:val="00844237"/>
    <w:rsid w:val="008D1DC8"/>
    <w:rsid w:val="00904561"/>
    <w:rsid w:val="00935511"/>
    <w:rsid w:val="009834C2"/>
    <w:rsid w:val="00A52970"/>
    <w:rsid w:val="00B50CD8"/>
    <w:rsid w:val="00C12FBE"/>
    <w:rsid w:val="00C203D3"/>
    <w:rsid w:val="00CA3687"/>
    <w:rsid w:val="00CF1A22"/>
    <w:rsid w:val="00D01EA7"/>
    <w:rsid w:val="00D112D1"/>
    <w:rsid w:val="00D66DB8"/>
    <w:rsid w:val="00D863ED"/>
    <w:rsid w:val="00EC58D9"/>
    <w:rsid w:val="00F26EAF"/>
    <w:rsid w:val="00F8410B"/>
    <w:rsid w:val="00FB4F0C"/>
    <w:rsid w:val="00FC7533"/>
    <w:rsid w:val="00FE350D"/>
    <w:rsid w:val="00FF1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9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B4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4767"/>
  </w:style>
  <w:style w:type="paragraph" w:styleId="Footer">
    <w:name w:val="footer"/>
    <w:basedOn w:val="Normal"/>
    <w:link w:val="FooterChar"/>
    <w:uiPriority w:val="99"/>
    <w:unhideWhenUsed/>
    <w:rsid w:val="005B4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767"/>
  </w:style>
  <w:style w:type="paragraph" w:styleId="ListParagraph">
    <w:name w:val="List Paragraph"/>
    <w:basedOn w:val="Normal"/>
    <w:uiPriority w:val="34"/>
    <w:qFormat/>
    <w:rsid w:val="009355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1777</Words>
  <Characters>10133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9</cp:revision>
  <dcterms:created xsi:type="dcterms:W3CDTF">2012-04-05T13:35:00Z</dcterms:created>
  <dcterms:modified xsi:type="dcterms:W3CDTF">2012-04-12T14:47:00Z</dcterms:modified>
</cp:coreProperties>
</file>